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0BFD" w14:textId="337E26E9" w:rsidR="00F83394" w:rsidRDefault="00B76935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AD1F0" wp14:editId="3096AD95">
                <wp:simplePos x="0" y="0"/>
                <wp:positionH relativeFrom="column">
                  <wp:posOffset>3072699</wp:posOffset>
                </wp:positionH>
                <wp:positionV relativeFrom="paragraph">
                  <wp:posOffset>-317806</wp:posOffset>
                </wp:positionV>
                <wp:extent cx="3057525" cy="1320494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320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4A3B9" w14:textId="6E6A64E7" w:rsidR="00F83394" w:rsidRPr="00513E20" w:rsidRDefault="00E3544E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Χανιά</w:t>
                            </w:r>
                            <w:r w:rsidR="00F83394" w:rsidRPr="00513E20">
                              <w:rPr>
                                <w:rFonts w:ascii="Arial" w:hAnsi="Arial" w:cs="Arial"/>
                              </w:rPr>
                              <w:t>,        -</w:t>
                            </w:r>
                            <w:r w:rsidR="00F8339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F83394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A30EBE" w:rsidRPr="00943A25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F83394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6649F19B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0C1D7292" w14:textId="6555B0AF" w:rsidR="00F83394" w:rsidRPr="00443EDB" w:rsidRDefault="00286742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ιάς Υποτροπικών Φυτών &amp; Αμπέλου, </w:t>
                            </w: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28674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83394"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39D4FA" w14:textId="0E070E8E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AD1F0" id="Rectangle 2" o:spid="_x0000_s1026" style="position:absolute;margin-left:241.95pt;margin-top:-25pt;width:240.75pt;height:1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" stroked="f" strokeweight="1pt">
                <v:textbox inset="1pt,1pt,1pt,1pt">
                  <w:txbxContent>
                    <w:p w14:paraId="6A44A3B9" w14:textId="6E6A64E7" w:rsidR="00F83394" w:rsidRPr="00513E20" w:rsidRDefault="00E3544E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Χανιά</w:t>
                      </w:r>
                      <w:r w:rsidR="00F83394" w:rsidRPr="00513E20">
                        <w:rPr>
                          <w:rFonts w:ascii="Arial" w:hAnsi="Arial" w:cs="Arial"/>
                        </w:rPr>
                        <w:t>,        -</w:t>
                      </w:r>
                      <w:r w:rsidR="00F83394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F83394"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A30EBE" w:rsidRPr="00943A25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F83394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6649F19B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0C1D7292" w14:textId="6555B0AF" w:rsidR="00F83394" w:rsidRPr="00443EDB" w:rsidRDefault="00286742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>
                        <w:rPr>
                          <w:rFonts w:ascii="Arial" w:hAnsi="Arial"/>
                        </w:rPr>
                        <w:t xml:space="preserve">ιάς Υποτροπικών Φυτών &amp; Αμπέλου, </w:t>
                      </w: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286742">
                        <w:rPr>
                          <w:rFonts w:ascii="Arial" w:hAnsi="Arial" w:cs="Arial"/>
                        </w:rPr>
                        <w:t>.</w:t>
                      </w:r>
                      <w:r w:rsidR="00F83394"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039D4FA" w14:textId="0E070E8E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14:paraId="3EDFA980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25765D02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48DAD078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0D7C7505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7AA20A18" w14:textId="77777777" w:rsidR="00F83394" w:rsidRDefault="00F83394" w:rsidP="00F83394">
      <w:pPr>
        <w:rPr>
          <w:rFonts w:ascii="Arial" w:hAnsi="Arial" w:cs="Arial"/>
        </w:rPr>
      </w:pPr>
    </w:p>
    <w:p w14:paraId="356A2D49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45581905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5FC4A3F0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15D22733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3A36906A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4F17E2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27543017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63C5A6EA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30A14091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3536C12F" w14:textId="77777777"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109DFEFF" w14:textId="77777777"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14:paraId="184C24BA" w14:textId="77777777"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3C29ADDD" w14:textId="77777777"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25FFDD44" w14:textId="77777777" w:rsidR="00F83394" w:rsidRPr="00F32F58" w:rsidRDefault="00F83394" w:rsidP="00F83394">
      <w:pPr>
        <w:rPr>
          <w:rFonts w:ascii="Arial" w:hAnsi="Arial" w:cs="Arial"/>
        </w:rPr>
      </w:pPr>
    </w:p>
    <w:p w14:paraId="63D83558" w14:textId="77777777" w:rsidR="00F83394" w:rsidRPr="00943A25" w:rsidRDefault="00F83394" w:rsidP="00943A25">
      <w:pPr>
        <w:pStyle w:val="a3"/>
        <w:numPr>
          <w:ilvl w:val="0"/>
          <w:numId w:val="12"/>
        </w:numPr>
        <w:jc w:val="center"/>
        <w:rPr>
          <w:rFonts w:ascii="Arial" w:hAnsi="Arial" w:cs="Arial"/>
          <w:b/>
        </w:rPr>
      </w:pPr>
      <w:r w:rsidRPr="00943A25">
        <w:rPr>
          <w:rFonts w:ascii="Arial" w:hAnsi="Arial" w:cs="Arial"/>
          <w:b/>
        </w:rPr>
        <w:t>ΠΡΟΤΑΣΗ</w:t>
      </w:r>
    </w:p>
    <w:p w14:paraId="78836148" w14:textId="6375DA0C" w:rsidR="00E57BB6" w:rsidRPr="00286742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286742" w:rsidRPr="00286742">
        <w:rPr>
          <w:rFonts w:ascii="Arial" w:eastAsia="Times New Roman" w:hAnsi="Arial" w:cs="Arial"/>
          <w:b/>
        </w:rPr>
        <w:t>2802/40408/21.07.2022</w:t>
      </w:r>
      <w:r w:rsidR="00286742" w:rsidRPr="0049318A">
        <w:rPr>
          <w:rFonts w:asciiTheme="minorHAnsi" w:eastAsia="Times New Roman" w:hAnsiTheme="minorHAnsi" w:cstheme="minorHAnsi"/>
        </w:rPr>
        <w:t xml:space="preserve"> </w:t>
      </w:r>
      <w:r w:rsidR="00286742" w:rsidRPr="003E6FD8">
        <w:rPr>
          <w:rFonts w:asciiTheme="minorHAnsi" w:eastAsia="Times New Roman" w:hAnsiTheme="minorHAnsi" w:cstheme="minorHAnsi"/>
        </w:rPr>
        <w:t xml:space="preserve"> </w:t>
      </w:r>
      <w:r w:rsidR="00624E99" w:rsidRPr="004C0E77">
        <w:rPr>
          <w:rFonts w:ascii="Arial" w:eastAsia="Times New Roman" w:hAnsi="Arial" w:cs="Arial"/>
        </w:rPr>
        <w:t xml:space="preserve">  </w:t>
      </w:r>
      <w:r w:rsidR="00AB2152">
        <w:rPr>
          <w:rFonts w:ascii="Arial" w:eastAsia="Times New Roman" w:hAnsi="Arial" w:cs="Arial"/>
        </w:rPr>
        <w:t xml:space="preserve"> </w:t>
      </w:r>
      <w:r w:rsidR="0052729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</w:t>
      </w:r>
      <w:r w:rsidR="00C843AE">
        <w:rPr>
          <w:rFonts w:ascii="Arial" w:hAnsi="Arial" w:cs="Arial"/>
        </w:rPr>
        <w:t xml:space="preserve">Εκδήλωσης </w:t>
      </w:r>
      <w:r>
        <w:rPr>
          <w:rFonts w:ascii="Arial" w:hAnsi="Arial" w:cs="Arial"/>
        </w:rPr>
        <w:t xml:space="preserve">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="005023EE">
        <w:rPr>
          <w:rFonts w:ascii="Arial" w:hAnsi="Arial" w:cs="Arial"/>
          <w:bCs/>
        </w:rPr>
        <w:t>του Έ</w:t>
      </w:r>
      <w:r w:rsidRPr="00D03CDF">
        <w:rPr>
          <w:rFonts w:ascii="Arial" w:hAnsi="Arial" w:cs="Arial"/>
          <w:bCs/>
        </w:rPr>
        <w:t>ργου:</w:t>
      </w:r>
      <w:r w:rsidRPr="00D03CDF">
        <w:rPr>
          <w:rFonts w:ascii="Arial" w:hAnsi="Arial" w:cs="Arial"/>
          <w:b/>
          <w:bCs/>
        </w:rPr>
        <w:t xml:space="preserve"> </w:t>
      </w:r>
      <w:r w:rsidR="00286742" w:rsidRPr="00286742">
        <w:rPr>
          <w:rFonts w:ascii="Arial" w:hAnsi="Arial" w:cs="Arial"/>
          <w:bCs/>
        </w:rPr>
        <w:t xml:space="preserve">«Βελτιστοποίηση της εφαρμογής των </w:t>
      </w:r>
      <w:proofErr w:type="spellStart"/>
      <w:r w:rsidR="00286742" w:rsidRPr="00286742">
        <w:rPr>
          <w:rFonts w:ascii="Arial" w:hAnsi="Arial" w:cs="Arial"/>
          <w:bCs/>
        </w:rPr>
        <w:t>δολωματικών</w:t>
      </w:r>
      <w:proofErr w:type="spellEnd"/>
      <w:r w:rsidR="00286742" w:rsidRPr="00286742">
        <w:rPr>
          <w:rFonts w:ascii="Arial" w:hAnsi="Arial" w:cs="Arial"/>
          <w:bCs/>
        </w:rPr>
        <w:t xml:space="preserve"> ψεκασμών στην ΠΚ στο πλαίσιο του ΕΠΔ με τη χρήση τεχνολογιών </w:t>
      </w:r>
      <w:proofErr w:type="spellStart"/>
      <w:r w:rsidR="00286742" w:rsidRPr="00286742">
        <w:rPr>
          <w:rFonts w:ascii="Arial" w:hAnsi="Arial" w:cs="Arial"/>
          <w:bCs/>
        </w:rPr>
        <w:t>γεωπληροφορικής</w:t>
      </w:r>
      <w:proofErr w:type="spellEnd"/>
      <w:r w:rsidR="00286742" w:rsidRPr="00286742">
        <w:rPr>
          <w:rFonts w:ascii="Arial" w:hAnsi="Arial" w:cs="Arial"/>
          <w:bCs/>
        </w:rPr>
        <w:t xml:space="preserve"> και αυτοματισμών» </w:t>
      </w:r>
      <w:r w:rsidR="00286742" w:rsidRPr="00286742">
        <w:rPr>
          <w:rFonts w:ascii="Arial" w:hAnsi="Arial" w:cs="Arial"/>
          <w:b/>
        </w:rPr>
        <w:t>(</w:t>
      </w:r>
      <w:proofErr w:type="spellStart"/>
      <w:r w:rsidR="00286742" w:rsidRPr="00286742">
        <w:rPr>
          <w:rFonts w:ascii="Arial" w:hAnsi="Arial" w:cs="Arial"/>
          <w:b/>
        </w:rPr>
        <w:t>DacusSOS</w:t>
      </w:r>
      <w:proofErr w:type="spellEnd"/>
      <w:r w:rsidR="00286742" w:rsidRPr="00286742">
        <w:rPr>
          <w:rFonts w:ascii="Arial" w:hAnsi="Arial" w:cs="Arial"/>
          <w:b/>
        </w:rPr>
        <w:t xml:space="preserve"> 2022-2024), </w:t>
      </w:r>
      <w:r w:rsidR="00286742" w:rsidRPr="00286742">
        <w:rPr>
          <w:rFonts w:ascii="Arial" w:hAnsi="Arial" w:cs="Arial"/>
          <w:bCs/>
        </w:rPr>
        <w:t xml:space="preserve">που χρηματοδοτείται από την Περιφέρεια Κρήτης (λογιστικός </w:t>
      </w:r>
      <w:proofErr w:type="spellStart"/>
      <w:r w:rsidR="00286742" w:rsidRPr="00286742">
        <w:rPr>
          <w:rFonts w:ascii="Arial" w:hAnsi="Arial" w:cs="Arial"/>
          <w:bCs/>
        </w:rPr>
        <w:t>κωδ</w:t>
      </w:r>
      <w:proofErr w:type="spellEnd"/>
      <w:r w:rsidR="00286742" w:rsidRPr="00286742">
        <w:rPr>
          <w:rFonts w:ascii="Arial" w:hAnsi="Arial" w:cs="Arial"/>
          <w:bCs/>
        </w:rPr>
        <w:t xml:space="preserve">. </w:t>
      </w:r>
      <w:r w:rsidR="00286742" w:rsidRPr="00286742">
        <w:rPr>
          <w:rFonts w:ascii="Arial" w:hAnsi="Arial" w:cs="Arial"/>
          <w:bCs/>
          <w:lang w:val="en-US"/>
        </w:rPr>
        <w:t>OTS</w:t>
      </w:r>
      <w:r w:rsidR="00286742" w:rsidRPr="00286742">
        <w:rPr>
          <w:rFonts w:ascii="Arial" w:hAnsi="Arial" w:cs="Arial"/>
          <w:bCs/>
        </w:rPr>
        <w:t xml:space="preserve"> Έργου: </w:t>
      </w:r>
      <w:r w:rsidR="00286742" w:rsidRPr="00286742">
        <w:rPr>
          <w:rFonts w:ascii="Arial" w:hAnsi="Arial" w:cs="Arial"/>
        </w:rPr>
        <w:t>20.1954.242</w:t>
      </w:r>
      <w:r w:rsidR="00286742" w:rsidRPr="00286742">
        <w:rPr>
          <w:rFonts w:ascii="Arial" w:hAnsi="Arial" w:cs="Arial"/>
          <w:bCs/>
        </w:rPr>
        <w:t>)</w:t>
      </w:r>
      <w:r w:rsidR="00AB2152" w:rsidRPr="00286742">
        <w:rPr>
          <w:rFonts w:ascii="Arial" w:hAnsi="Arial" w:cs="Arial"/>
          <w:color w:val="000000"/>
          <w:lang w:eastAsia="fr-FR"/>
        </w:rPr>
        <w:t>.</w:t>
      </w:r>
    </w:p>
    <w:p w14:paraId="63381212" w14:textId="77777777"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14:paraId="5F585B82" w14:textId="37A54520" w:rsidR="00286742" w:rsidRDefault="00E57BB6" w:rsidP="00286742">
      <w:pPr>
        <w:spacing w:line="276" w:lineRule="auto"/>
        <w:jc w:val="both"/>
        <w:rPr>
          <w:rFonts w:ascii="Arial" w:hAnsi="Arial" w:cs="Arial"/>
          <w:color w:val="000000"/>
        </w:rPr>
      </w:pPr>
      <w:r w:rsidRPr="00943A25">
        <w:rPr>
          <w:rFonts w:ascii="Arial" w:hAnsi="Arial" w:cs="Arial"/>
          <w:bCs/>
        </w:rPr>
        <w:t>Συγκεκριμένα ενδιαφέρ</w:t>
      </w:r>
      <w:r w:rsidR="002C1B2B" w:rsidRPr="00943A25">
        <w:rPr>
          <w:rFonts w:ascii="Arial" w:hAnsi="Arial" w:cs="Arial"/>
          <w:bCs/>
        </w:rPr>
        <w:t>ομ</w:t>
      </w:r>
      <w:r w:rsidRPr="00943A25">
        <w:rPr>
          <w:rFonts w:ascii="Arial" w:hAnsi="Arial" w:cs="Arial"/>
          <w:bCs/>
        </w:rPr>
        <w:t xml:space="preserve">αι για την υποβολή πρότασης </w:t>
      </w:r>
      <w:r w:rsidRPr="00943A25">
        <w:rPr>
          <w:rFonts w:ascii="Arial" w:hAnsi="Arial" w:cs="Arial"/>
        </w:rPr>
        <w:t>προς σύναψη μίας (1) σύμβασης έργου ιδιωτικού δικαίου με φυσικό πρόσωπο</w:t>
      </w:r>
      <w:r w:rsidR="00943A25" w:rsidRPr="00943A25">
        <w:rPr>
          <w:rFonts w:ascii="Arial" w:hAnsi="Arial" w:cs="Arial"/>
        </w:rPr>
        <w:t>.</w:t>
      </w:r>
      <w:r w:rsidRPr="00943A25">
        <w:rPr>
          <w:rFonts w:ascii="Arial" w:hAnsi="Arial" w:cs="Arial"/>
        </w:rPr>
        <w:t xml:space="preserve"> </w:t>
      </w:r>
    </w:p>
    <w:p w14:paraId="5BBB75E6" w14:textId="6CF3AB8F" w:rsidR="00286742" w:rsidRPr="001A4DAF" w:rsidRDefault="00286742" w:rsidP="00286742">
      <w:pPr>
        <w:spacing w:line="340" w:lineRule="exact"/>
        <w:contextualSpacing/>
        <w:jc w:val="both"/>
        <w:rPr>
          <w:rFonts w:ascii="Arial" w:hAnsi="Arial" w:cs="Arial"/>
          <w:bCs/>
          <w:color w:val="000000"/>
        </w:rPr>
      </w:pPr>
      <w:r w:rsidRPr="001A4DAF">
        <w:rPr>
          <w:rFonts w:ascii="Arial" w:hAnsi="Arial" w:cs="Arial"/>
          <w:color w:val="000000"/>
        </w:rPr>
        <w:t xml:space="preserve">Το αντικείμενο του έργου προς ανάθεση αφορά (για τους νομούς  Ηρακλείου και Λασιθίου) : </w:t>
      </w:r>
      <w:r w:rsidRPr="001A4DAF">
        <w:rPr>
          <w:rFonts w:ascii="Arial" w:hAnsi="Arial" w:cs="Arial"/>
          <w:iCs/>
        </w:rPr>
        <w:t>α)  στην παραγωγή στατιστικών στοιχείων ψεκασμών, β)</w:t>
      </w:r>
      <w:r w:rsidR="00910744">
        <w:rPr>
          <w:rFonts w:ascii="Arial" w:hAnsi="Arial" w:cs="Arial"/>
          <w:iCs/>
        </w:rPr>
        <w:t xml:space="preserve"> </w:t>
      </w:r>
      <w:r w:rsidRPr="001A4DAF">
        <w:rPr>
          <w:rFonts w:ascii="Arial" w:hAnsi="Arial" w:cs="Arial"/>
          <w:iCs/>
        </w:rPr>
        <w:t xml:space="preserve">στη  δημιουργία χαρτών αποτύπωσης ψεκασμένων και αψέκαστων περιοχών για τον έλεγχο της ορθής εφαρμογής των </w:t>
      </w:r>
      <w:proofErr w:type="spellStart"/>
      <w:r w:rsidRPr="001A4DAF">
        <w:rPr>
          <w:rFonts w:ascii="Arial" w:hAnsi="Arial" w:cs="Arial"/>
          <w:iCs/>
        </w:rPr>
        <w:t>δολωματικών</w:t>
      </w:r>
      <w:proofErr w:type="spellEnd"/>
      <w:r w:rsidRPr="001A4DAF">
        <w:rPr>
          <w:rFonts w:ascii="Arial" w:hAnsi="Arial" w:cs="Arial"/>
          <w:iCs/>
        </w:rPr>
        <w:t xml:space="preserve"> ψεκασμών δακοκτονίας σε όλες τις ενταγμένες περιοχές του Έργου ανά ψεκασμό για το 2022,  γ) στη διάχυση των αποτελεσμάτων του Έργου και δ) στη συμβολή </w:t>
      </w:r>
      <w:r w:rsidRPr="001A4DAF">
        <w:rPr>
          <w:rFonts w:ascii="Arial" w:hAnsi="Arial" w:cs="Arial"/>
          <w:bCs/>
          <w:color w:val="000000"/>
        </w:rPr>
        <w:t>συγγραφής εργασίας με τα αποτελέσματα για παρουσίαση σε επιστημονικό συνέδριο,</w:t>
      </w:r>
    </w:p>
    <w:p w14:paraId="41A6D311" w14:textId="3CF67935" w:rsidR="00286742" w:rsidRPr="001A4DAF" w:rsidRDefault="00286742" w:rsidP="00286742">
      <w:pPr>
        <w:spacing w:line="340" w:lineRule="exact"/>
        <w:contextualSpacing/>
        <w:jc w:val="both"/>
        <w:rPr>
          <w:rFonts w:ascii="Arial" w:hAnsi="Arial" w:cs="Arial"/>
          <w:bCs/>
          <w:color w:val="000000"/>
        </w:rPr>
      </w:pPr>
      <w:r w:rsidRPr="001A4DAF">
        <w:rPr>
          <w:rFonts w:ascii="Arial" w:hAnsi="Arial" w:cs="Arial"/>
          <w:bCs/>
          <w:color w:val="000000"/>
        </w:rPr>
        <w:t>με παραδοτέα:</w:t>
      </w:r>
    </w:p>
    <w:p w14:paraId="37FC1D33" w14:textId="77777777" w:rsidR="00286742" w:rsidRPr="001A4DAF" w:rsidRDefault="00286742" w:rsidP="00286742">
      <w:pPr>
        <w:pStyle w:val="a3"/>
        <w:widowControl w:val="0"/>
        <w:numPr>
          <w:ilvl w:val="0"/>
          <w:numId w:val="15"/>
        </w:numPr>
        <w:suppressAutoHyphens/>
        <w:spacing w:after="0" w:line="340" w:lineRule="exact"/>
        <w:jc w:val="both"/>
        <w:rPr>
          <w:rFonts w:ascii="Arial" w:hAnsi="Arial" w:cs="Arial"/>
          <w:bCs/>
          <w:color w:val="000000"/>
        </w:rPr>
      </w:pPr>
      <w:r w:rsidRPr="001A4DAF">
        <w:rPr>
          <w:rFonts w:ascii="Arial" w:hAnsi="Arial" w:cs="Arial"/>
          <w:bCs/>
          <w:color w:val="000000"/>
        </w:rPr>
        <w:lastRenderedPageBreak/>
        <w:t xml:space="preserve">Στατιστικά στοιχεία ψεκασμών (αριθμός βυτίων ανά εργολάβο ανά ημέρα ψεκασμού για τους νομούς Ηρακλείου και Λασιθίου). </w:t>
      </w:r>
    </w:p>
    <w:p w14:paraId="5DF90830" w14:textId="77777777" w:rsidR="00286742" w:rsidRPr="001A4DAF" w:rsidRDefault="00286742" w:rsidP="00286742">
      <w:pPr>
        <w:pStyle w:val="a3"/>
        <w:widowControl w:val="0"/>
        <w:numPr>
          <w:ilvl w:val="0"/>
          <w:numId w:val="15"/>
        </w:numPr>
        <w:suppressAutoHyphens/>
        <w:spacing w:after="0" w:line="340" w:lineRule="exact"/>
        <w:jc w:val="both"/>
        <w:rPr>
          <w:rFonts w:ascii="Arial" w:hAnsi="Arial" w:cs="Arial"/>
          <w:iCs/>
        </w:rPr>
      </w:pPr>
      <w:r w:rsidRPr="001A4DAF">
        <w:rPr>
          <w:rFonts w:ascii="Arial" w:hAnsi="Arial" w:cs="Arial"/>
          <w:bCs/>
          <w:color w:val="000000"/>
        </w:rPr>
        <w:t>Ψηφιακούς  χάρτες για κάθε ψεκασμό ανά κοινότητα ή ανά εργολάβο για τους νομούς Ηρακλείου και Λασιθίου όπου θα αποτυπώνονται σε διαφορετικά επίπεδα:</w:t>
      </w:r>
    </w:p>
    <w:p w14:paraId="35BC1166" w14:textId="77777777" w:rsidR="00286742" w:rsidRPr="001A4DAF" w:rsidRDefault="00286742" w:rsidP="00286742">
      <w:pPr>
        <w:pStyle w:val="a3"/>
        <w:widowControl w:val="0"/>
        <w:numPr>
          <w:ilvl w:val="0"/>
          <w:numId w:val="14"/>
        </w:numPr>
        <w:suppressAutoHyphens/>
        <w:spacing w:after="0" w:line="340" w:lineRule="exact"/>
        <w:ind w:left="993" w:hanging="426"/>
        <w:jc w:val="both"/>
        <w:rPr>
          <w:rFonts w:ascii="Arial" w:hAnsi="Arial" w:cs="Arial"/>
          <w:iCs/>
        </w:rPr>
      </w:pPr>
      <w:r w:rsidRPr="001A4DAF">
        <w:rPr>
          <w:rFonts w:ascii="Arial" w:hAnsi="Arial" w:cs="Arial"/>
          <w:iCs/>
        </w:rPr>
        <w:t>Το ποσοστό και η έκταση των κτημάτων που ψεκάστηκαν ανά τοπική κοινότητα ανά ψεκασμό,</w:t>
      </w:r>
    </w:p>
    <w:p w14:paraId="0AF4487B" w14:textId="77777777" w:rsidR="00286742" w:rsidRPr="001A4DAF" w:rsidRDefault="00286742" w:rsidP="00286742">
      <w:pPr>
        <w:pStyle w:val="a3"/>
        <w:widowControl w:val="0"/>
        <w:numPr>
          <w:ilvl w:val="0"/>
          <w:numId w:val="14"/>
        </w:numPr>
        <w:suppressAutoHyphens/>
        <w:spacing w:after="0" w:line="340" w:lineRule="exact"/>
        <w:ind w:left="993" w:hanging="426"/>
        <w:jc w:val="both"/>
        <w:rPr>
          <w:rFonts w:ascii="Arial" w:hAnsi="Arial" w:cs="Arial"/>
          <w:iCs/>
        </w:rPr>
      </w:pPr>
      <w:r w:rsidRPr="001A4DAF">
        <w:rPr>
          <w:rFonts w:ascii="Arial" w:hAnsi="Arial" w:cs="Arial"/>
          <w:iCs/>
        </w:rPr>
        <w:t>Οι αψέκαστες περιοχές ανά ψεκασμό και το ποσοστό και η έκταση των κτημάτων που δεν ψεκάστηκαν ανά τοπική κοινότητα,</w:t>
      </w:r>
    </w:p>
    <w:p w14:paraId="588D42AA" w14:textId="77777777" w:rsidR="00286742" w:rsidRPr="001A4DAF" w:rsidRDefault="00286742" w:rsidP="00286742">
      <w:pPr>
        <w:pStyle w:val="a3"/>
        <w:widowControl w:val="0"/>
        <w:numPr>
          <w:ilvl w:val="0"/>
          <w:numId w:val="14"/>
        </w:numPr>
        <w:suppressAutoHyphens/>
        <w:spacing w:after="0" w:line="340" w:lineRule="exact"/>
        <w:ind w:left="993" w:hanging="426"/>
        <w:jc w:val="both"/>
        <w:rPr>
          <w:rFonts w:ascii="Arial" w:hAnsi="Arial" w:cs="Arial"/>
          <w:iCs/>
        </w:rPr>
      </w:pPr>
      <w:r w:rsidRPr="001A4DAF">
        <w:rPr>
          <w:rFonts w:ascii="Arial" w:hAnsi="Arial" w:cs="Arial"/>
          <w:iCs/>
        </w:rPr>
        <w:t xml:space="preserve">Οι διαδρομές των </w:t>
      </w:r>
      <w:proofErr w:type="spellStart"/>
      <w:r w:rsidRPr="001A4DAF">
        <w:rPr>
          <w:rFonts w:ascii="Arial" w:hAnsi="Arial" w:cs="Arial"/>
          <w:iCs/>
        </w:rPr>
        <w:t>ψεκαστικών</w:t>
      </w:r>
      <w:proofErr w:type="spellEnd"/>
      <w:r w:rsidRPr="001A4DAF">
        <w:rPr>
          <w:rFonts w:ascii="Arial" w:hAnsi="Arial" w:cs="Arial"/>
          <w:iCs/>
        </w:rPr>
        <w:t xml:space="preserve"> μέσων ανά ψεκασμό, </w:t>
      </w:r>
    </w:p>
    <w:p w14:paraId="3E436580" w14:textId="77777777" w:rsidR="00286742" w:rsidRPr="001A4DAF" w:rsidRDefault="00286742" w:rsidP="00286742">
      <w:pPr>
        <w:pStyle w:val="a3"/>
        <w:widowControl w:val="0"/>
        <w:numPr>
          <w:ilvl w:val="0"/>
          <w:numId w:val="14"/>
        </w:numPr>
        <w:suppressAutoHyphens/>
        <w:spacing w:after="0" w:line="340" w:lineRule="exact"/>
        <w:ind w:left="993" w:hanging="426"/>
        <w:jc w:val="both"/>
        <w:rPr>
          <w:rFonts w:ascii="Arial" w:hAnsi="Arial" w:cs="Arial"/>
          <w:iCs/>
        </w:rPr>
      </w:pPr>
      <w:r w:rsidRPr="001A4DAF">
        <w:rPr>
          <w:rFonts w:ascii="Arial" w:hAnsi="Arial" w:cs="Arial"/>
          <w:iCs/>
        </w:rPr>
        <w:t>Τα βιολογικά κτήματα που ψεκάστηκαν,</w:t>
      </w:r>
    </w:p>
    <w:p w14:paraId="3A99AF00" w14:textId="77777777" w:rsidR="00286742" w:rsidRPr="001A4DAF" w:rsidRDefault="00286742" w:rsidP="00286742">
      <w:pPr>
        <w:pStyle w:val="a3"/>
        <w:widowControl w:val="0"/>
        <w:numPr>
          <w:ilvl w:val="0"/>
          <w:numId w:val="14"/>
        </w:numPr>
        <w:suppressAutoHyphens/>
        <w:spacing w:after="0" w:line="340" w:lineRule="exact"/>
        <w:ind w:left="993" w:hanging="426"/>
        <w:jc w:val="both"/>
        <w:rPr>
          <w:rFonts w:ascii="Arial" w:hAnsi="Arial" w:cs="Arial"/>
          <w:iCs/>
        </w:rPr>
      </w:pPr>
      <w:r w:rsidRPr="001A4DAF">
        <w:rPr>
          <w:rFonts w:ascii="Arial" w:hAnsi="Arial" w:cs="Arial"/>
          <w:iCs/>
        </w:rPr>
        <w:t>Τα όρια των κοινοτήτων προ Καποδιστριακών ΟΤΑ,</w:t>
      </w:r>
    </w:p>
    <w:p w14:paraId="34DB6220" w14:textId="77777777" w:rsidR="00286742" w:rsidRPr="001A4DAF" w:rsidRDefault="00286742" w:rsidP="00286742">
      <w:pPr>
        <w:pStyle w:val="a3"/>
        <w:widowControl w:val="0"/>
        <w:numPr>
          <w:ilvl w:val="0"/>
          <w:numId w:val="14"/>
        </w:numPr>
        <w:suppressAutoHyphens/>
        <w:spacing w:after="0" w:line="340" w:lineRule="exact"/>
        <w:ind w:left="993" w:hanging="426"/>
        <w:jc w:val="both"/>
        <w:rPr>
          <w:rFonts w:ascii="Arial" w:hAnsi="Arial" w:cs="Arial"/>
          <w:iCs/>
        </w:rPr>
      </w:pPr>
      <w:r w:rsidRPr="001A4DAF">
        <w:rPr>
          <w:rFonts w:ascii="Arial" w:hAnsi="Arial" w:cs="Arial"/>
          <w:iCs/>
        </w:rPr>
        <w:t>Το δορυφορικό υπόβαθρο.</w:t>
      </w:r>
    </w:p>
    <w:p w14:paraId="5F503845" w14:textId="77777777" w:rsidR="00286742" w:rsidRPr="001A4DAF" w:rsidRDefault="00286742" w:rsidP="00286742">
      <w:pPr>
        <w:pStyle w:val="a3"/>
        <w:widowControl w:val="0"/>
        <w:numPr>
          <w:ilvl w:val="0"/>
          <w:numId w:val="15"/>
        </w:numPr>
        <w:suppressAutoHyphens/>
        <w:spacing w:after="0" w:line="340" w:lineRule="exact"/>
        <w:jc w:val="both"/>
        <w:rPr>
          <w:rFonts w:ascii="Arial" w:hAnsi="Arial" w:cs="Arial"/>
          <w:bCs/>
          <w:color w:val="000000"/>
        </w:rPr>
      </w:pPr>
      <w:r w:rsidRPr="001A4DAF">
        <w:rPr>
          <w:rFonts w:ascii="Arial" w:hAnsi="Arial" w:cs="Arial"/>
          <w:bCs/>
          <w:color w:val="000000"/>
        </w:rPr>
        <w:t>Τελική έκθεση των ανωτέρω αποτελεσμάτων σε ψηφιακή μορφή (παράδοση στο τέλος της σύμβασης).</w:t>
      </w:r>
    </w:p>
    <w:p w14:paraId="151B1731" w14:textId="77777777" w:rsidR="00AB2152" w:rsidRPr="00A30EBE" w:rsidRDefault="00AB2152" w:rsidP="00A30EBE">
      <w:pPr>
        <w:pStyle w:val="a3"/>
        <w:spacing w:line="240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</w:p>
    <w:p w14:paraId="4B55666D" w14:textId="77777777" w:rsidR="00F83394" w:rsidRPr="00A30EBE" w:rsidRDefault="00F83394" w:rsidP="00F833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0EBE">
        <w:rPr>
          <w:rFonts w:ascii="Arial" w:hAnsi="Arial" w:cs="Arial"/>
          <w:sz w:val="20"/>
          <w:szCs w:val="20"/>
        </w:rPr>
        <w:t xml:space="preserve"> και σας καταθέτω τα κάτωθι δικαιολογητικά :</w:t>
      </w:r>
    </w:p>
    <w:p w14:paraId="26474335" w14:textId="77777777"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16EA1967" w14:textId="77777777"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2DDD5365" w14:textId="77777777"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1ED50E67" w14:textId="77777777"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E964E8C" w14:textId="77777777"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1750357E" w14:textId="77777777"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7B20D426" w14:textId="77777777" w:rsidR="00F83394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3577AA8B" w14:textId="0E838C90"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286742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286742">
        <w:rPr>
          <w:rFonts w:ascii="Arial" w:hAnsi="Arial" w:cs="Arial"/>
        </w:rPr>
        <w:t>πλήρει</w:t>
      </w:r>
      <w:proofErr w:type="spellEnd"/>
      <w:r w:rsidRPr="00286742">
        <w:rPr>
          <w:rFonts w:ascii="Arial" w:hAnsi="Arial" w:cs="Arial"/>
        </w:rPr>
        <w:t xml:space="preserve"> </w:t>
      </w:r>
      <w:proofErr w:type="spellStart"/>
      <w:r w:rsidRPr="00286742">
        <w:rPr>
          <w:rFonts w:ascii="Arial" w:hAnsi="Arial" w:cs="Arial"/>
        </w:rPr>
        <w:t>επιγνώσει</w:t>
      </w:r>
      <w:proofErr w:type="spellEnd"/>
      <w:r w:rsidRPr="00286742">
        <w:rPr>
          <w:rFonts w:ascii="Arial" w:hAnsi="Arial" w:cs="Arial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86742">
        <w:rPr>
          <w:rFonts w:ascii="Arial" w:hAnsi="Arial" w:cs="Arial"/>
        </w:rPr>
        <w:t>αριθμ</w:t>
      </w:r>
      <w:proofErr w:type="spellEnd"/>
      <w:r w:rsidRPr="00286742">
        <w:rPr>
          <w:rFonts w:ascii="Arial" w:hAnsi="Arial" w:cs="Arial"/>
        </w:rPr>
        <w:t xml:space="preserve">.: </w:t>
      </w:r>
      <w:r w:rsidR="00286742" w:rsidRPr="00286742">
        <w:rPr>
          <w:rFonts w:ascii="Arial" w:eastAsia="Times New Roman" w:hAnsi="Arial" w:cs="Arial"/>
          <w:b/>
        </w:rPr>
        <w:t>2802/40408/21.07.2022</w:t>
      </w:r>
      <w:r w:rsidR="00286742" w:rsidRPr="00286742">
        <w:rPr>
          <w:rFonts w:ascii="Arial" w:eastAsia="Times New Roman" w:hAnsi="Arial" w:cs="Arial"/>
        </w:rPr>
        <w:t xml:space="preserve">  </w:t>
      </w:r>
      <w:r w:rsidRPr="00286742">
        <w:rPr>
          <w:rFonts w:ascii="Arial" w:hAnsi="Arial" w:cs="Arial"/>
        </w:rPr>
        <w:t>Πρόσκλησης</w:t>
      </w:r>
      <w:r>
        <w:rPr>
          <w:rFonts w:ascii="Arial" w:hAnsi="Arial" w:cs="Arial"/>
        </w:rPr>
        <w:t xml:space="preserve"> Εκδήλωσης Ενδιαφέροντος. </w:t>
      </w:r>
    </w:p>
    <w:p w14:paraId="4AD67056" w14:textId="77777777"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1FA064EB" w14:textId="77777777"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05310258" w14:textId="77777777" w:rsidR="001A4DAF" w:rsidRDefault="001A4DAF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6589EE9" w14:textId="260E1464"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50D51CB2" w14:textId="77777777"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ABAC084" w14:textId="77777777"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10AF4305" w14:textId="55644146" w:rsidR="005051F0" w:rsidRDefault="00F83394" w:rsidP="001A4DAF">
      <w:pPr>
        <w:spacing w:line="360" w:lineRule="auto"/>
        <w:ind w:left="5760" w:firstLine="720"/>
        <w:jc w:val="both"/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65348"/>
    <w:multiLevelType w:val="hybridMultilevel"/>
    <w:tmpl w:val="A284527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6994"/>
    <w:multiLevelType w:val="hybridMultilevel"/>
    <w:tmpl w:val="23282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981088">
    <w:abstractNumId w:val="3"/>
  </w:num>
  <w:num w:numId="2" w16cid:durableId="1191071291">
    <w:abstractNumId w:val="14"/>
  </w:num>
  <w:num w:numId="3" w16cid:durableId="701979889">
    <w:abstractNumId w:val="12"/>
  </w:num>
  <w:num w:numId="4" w16cid:durableId="1169978824">
    <w:abstractNumId w:val="2"/>
  </w:num>
  <w:num w:numId="5" w16cid:durableId="1487430902">
    <w:abstractNumId w:val="10"/>
  </w:num>
  <w:num w:numId="6" w16cid:durableId="1891376969">
    <w:abstractNumId w:val="11"/>
  </w:num>
  <w:num w:numId="7" w16cid:durableId="342442732">
    <w:abstractNumId w:val="0"/>
  </w:num>
  <w:num w:numId="8" w16cid:durableId="1562279927">
    <w:abstractNumId w:val="9"/>
  </w:num>
  <w:num w:numId="9" w16cid:durableId="1381326898">
    <w:abstractNumId w:val="7"/>
  </w:num>
  <w:num w:numId="10" w16cid:durableId="1131291919">
    <w:abstractNumId w:val="1"/>
  </w:num>
  <w:num w:numId="11" w16cid:durableId="607933818">
    <w:abstractNumId w:val="8"/>
  </w:num>
  <w:num w:numId="12" w16cid:durableId="395906287">
    <w:abstractNumId w:val="13"/>
  </w:num>
  <w:num w:numId="13" w16cid:durableId="102849989">
    <w:abstractNumId w:val="6"/>
  </w:num>
  <w:num w:numId="14" w16cid:durableId="540938643">
    <w:abstractNumId w:val="4"/>
  </w:num>
  <w:num w:numId="15" w16cid:durableId="1770076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154F31"/>
    <w:rsid w:val="001835B8"/>
    <w:rsid w:val="0019076F"/>
    <w:rsid w:val="001A4DAF"/>
    <w:rsid w:val="001C2D7F"/>
    <w:rsid w:val="00286742"/>
    <w:rsid w:val="002C1B2B"/>
    <w:rsid w:val="002E6336"/>
    <w:rsid w:val="003416FE"/>
    <w:rsid w:val="00386134"/>
    <w:rsid w:val="003A0920"/>
    <w:rsid w:val="003A6553"/>
    <w:rsid w:val="003B4F11"/>
    <w:rsid w:val="004D453C"/>
    <w:rsid w:val="005023EE"/>
    <w:rsid w:val="005051F0"/>
    <w:rsid w:val="00527291"/>
    <w:rsid w:val="005807A3"/>
    <w:rsid w:val="00601238"/>
    <w:rsid w:val="00624E99"/>
    <w:rsid w:val="00645E84"/>
    <w:rsid w:val="006927A9"/>
    <w:rsid w:val="006F73A6"/>
    <w:rsid w:val="00705B7F"/>
    <w:rsid w:val="007338C9"/>
    <w:rsid w:val="0077693D"/>
    <w:rsid w:val="00837175"/>
    <w:rsid w:val="00847A20"/>
    <w:rsid w:val="00910744"/>
    <w:rsid w:val="00943A25"/>
    <w:rsid w:val="00954686"/>
    <w:rsid w:val="00961135"/>
    <w:rsid w:val="00A14AFF"/>
    <w:rsid w:val="00A30EBE"/>
    <w:rsid w:val="00AB2152"/>
    <w:rsid w:val="00AD6CB2"/>
    <w:rsid w:val="00B76935"/>
    <w:rsid w:val="00B858D2"/>
    <w:rsid w:val="00C30768"/>
    <w:rsid w:val="00C35DD9"/>
    <w:rsid w:val="00C843AE"/>
    <w:rsid w:val="00CC5F3C"/>
    <w:rsid w:val="00DB68BF"/>
    <w:rsid w:val="00DE5B24"/>
    <w:rsid w:val="00E13E35"/>
    <w:rsid w:val="00E337E0"/>
    <w:rsid w:val="00E3544E"/>
    <w:rsid w:val="00E57BB6"/>
    <w:rsid w:val="00E66756"/>
    <w:rsid w:val="00E96343"/>
    <w:rsid w:val="00EB63AF"/>
    <w:rsid w:val="00F32DD1"/>
    <w:rsid w:val="00F3581C"/>
    <w:rsid w:val="00F55AE4"/>
    <w:rsid w:val="00F832DE"/>
    <w:rsid w:val="00F83394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5873"/>
  <w15:docId w15:val="{C20DB3E6-67F4-4E2D-A37B-B78848F5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28674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4411-E59B-4547-BDB5-B50C1F39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5</cp:revision>
  <cp:lastPrinted>2020-08-13T05:48:00Z</cp:lastPrinted>
  <dcterms:created xsi:type="dcterms:W3CDTF">2022-07-21T09:52:00Z</dcterms:created>
  <dcterms:modified xsi:type="dcterms:W3CDTF">2022-07-21T10:01:00Z</dcterms:modified>
</cp:coreProperties>
</file>