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9" w:rsidRPr="003C04F9" w:rsidRDefault="003C04F9" w:rsidP="003C04F9">
      <w:pPr>
        <w:spacing w:after="395" w:line="264" w:lineRule="auto"/>
        <w:ind w:left="490" w:hanging="1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bookmarkStart w:id="0" w:name="_GoBack"/>
      <w:bookmarkEnd w:id="0"/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ΤΥΠΟΠΟΙΗΜΕΝΟ ΕΝΤΥΠΟ ΥΠΕΥΘΥΝΗ ΔΗΛΩΣΗ</w:t>
      </w:r>
    </w:p>
    <w:p w:rsidR="003C04F9" w:rsidRPr="003C04F9" w:rsidRDefault="003C04F9" w:rsidP="003C04F9">
      <w:pPr>
        <w:keepNext/>
        <w:keepLines/>
        <w:spacing w:after="38" w:line="264" w:lineRule="auto"/>
        <w:ind w:left="444" w:right="663" w:hanging="10"/>
        <w:jc w:val="center"/>
        <w:outlineLvl w:val="1"/>
        <w:rPr>
          <w:rFonts w:ascii="Tahoma" w:eastAsia="Tahoma" w:hAnsi="Tahoma" w:cs="Tahoma"/>
          <w:b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ΤΥΠΟΠΟΙΗΜΕΝΟ ΕΝΤΥΠΟ ΥΠΕΥΘΥΝΗΣ ΔΗΛΩΣΗΣ (TEΥΔ) [άρθρου 79 παρ. 4 ν. 4412/2016 (Α 147)]</w:t>
      </w:r>
    </w:p>
    <w:p w:rsidR="003C04F9" w:rsidRPr="003C04F9" w:rsidRDefault="003C04F9" w:rsidP="003C04F9">
      <w:pPr>
        <w:spacing w:after="43" w:line="256" w:lineRule="auto"/>
        <w:ind w:right="229"/>
        <w:jc w:val="center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b/>
          <w:color w:val="00000A"/>
          <w:sz w:val="16"/>
          <w:u w:val="single" w:color="00000A"/>
          <w:lang w:eastAsia="el-GR"/>
        </w:rPr>
        <w:t>για διαδικασίες σύναψης δημόσιας σύμβασης κάτω των ορίων των οδηγιών</w:t>
      </w:r>
    </w:p>
    <w:p w:rsidR="003C04F9" w:rsidRPr="003C04F9" w:rsidRDefault="003C04F9" w:rsidP="003C04F9">
      <w:pPr>
        <w:spacing w:after="432" w:line="256" w:lineRule="auto"/>
        <w:ind w:left="609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b/>
          <w:color w:val="000000"/>
          <w:sz w:val="16"/>
          <w:u w:val="single" w:color="000000"/>
          <w:lang w:eastAsia="el-GR"/>
        </w:rPr>
        <w:t>Μέρος Ι: Πληροφορίες σχετικά με την αναθέτουσα αρχή/αναθέτοντα φορέα</w:t>
      </w:r>
      <w:r w:rsidRPr="003C04F9">
        <w:rPr>
          <w:rFonts w:ascii="Tahoma" w:eastAsia="Tahoma" w:hAnsi="Tahoma" w:cs="Tahoma"/>
          <w:b/>
          <w:color w:val="000000"/>
          <w:sz w:val="12"/>
          <w:vertAlign w:val="superscript"/>
          <w:lang w:eastAsia="el-GR"/>
        </w:rPr>
        <w:t>1</w:t>
      </w:r>
      <w:r w:rsidRPr="003C04F9">
        <w:rPr>
          <w:rFonts w:ascii="Tahoma" w:eastAsia="Tahoma" w:hAnsi="Tahoma" w:cs="Tahoma"/>
          <w:b/>
          <w:color w:val="000000"/>
          <w:sz w:val="16"/>
          <w:u w:val="single" w:color="000000"/>
          <w:lang w:eastAsia="el-GR"/>
        </w:rPr>
        <w:t xml:space="preserve">  και τη διαδικασία ανάθεσης</w:t>
      </w:r>
    </w:p>
    <w:p w:rsidR="003C04F9" w:rsidRPr="003C04F9" w:rsidRDefault="003C04F9" w:rsidP="003C04F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158" w:line="261" w:lineRule="auto"/>
        <w:ind w:left="480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b/>
          <w:color w:val="000000"/>
          <w:sz w:val="16"/>
          <w:lang w:eastAsia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3C04F9" w:rsidRPr="003C04F9" w:rsidRDefault="003C04F9" w:rsidP="003C04F9">
      <w:pPr>
        <w:shd w:val="clear" w:color="auto" w:fill="B2B2B2"/>
        <w:spacing w:after="1"/>
        <w:ind w:left="608" w:hanging="10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Α: Ονομασία, διεύθυνση και στοιχεία επικοινωνίας της αναθέτουσας αρχής (αα)/ αναθέτοντα φορέα (αφ)</w:t>
      </w:r>
    </w:p>
    <w:p w:rsidR="003C04F9" w:rsidRPr="003C04F9" w:rsidRDefault="003C04F9" w:rsidP="003C04F9">
      <w:pPr>
        <w:numPr>
          <w:ilvl w:val="0"/>
          <w:numId w:val="1"/>
        </w:numPr>
        <w:shd w:val="clear" w:color="auto" w:fill="B2B2B2"/>
        <w:spacing w:after="3" w:line="264" w:lineRule="auto"/>
        <w:ind w:right="241" w:hanging="129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Ονομασία: ΕΛΛΗΝΙΚΟΣ ΓΕΩΡΓΙΚΟΣ ΟΡΓΑΝΙΣΜΟΣ- ΔΗΜΗΤΡΑ/ ΙΝΣΤΙΤΟΥΤΟ ΚΤΗΝΙΑΤΡΙΚΩΝ ΕΡΕΥΝΩΝ</w:t>
      </w:r>
    </w:p>
    <w:p w:rsidR="003C04F9" w:rsidRPr="003C04F9" w:rsidRDefault="003C04F9" w:rsidP="003C04F9">
      <w:pPr>
        <w:numPr>
          <w:ilvl w:val="0"/>
          <w:numId w:val="1"/>
        </w:numPr>
        <w:shd w:val="clear" w:color="auto" w:fill="B2B2B2"/>
        <w:spacing w:after="3" w:line="264" w:lineRule="auto"/>
        <w:ind w:right="241" w:hanging="129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Κωδικός  Αναθέτουσας Αρχής / Αναθέτοντα Φορέα ΚΗΜΔΗΣ : ΕΛΓΟ: 55143 / ΙΚΕ:55143_18</w:t>
      </w:r>
    </w:p>
    <w:p w:rsidR="003C04F9" w:rsidRPr="003C04F9" w:rsidRDefault="003C04F9" w:rsidP="003C04F9">
      <w:pPr>
        <w:numPr>
          <w:ilvl w:val="0"/>
          <w:numId w:val="1"/>
        </w:numPr>
        <w:shd w:val="clear" w:color="auto" w:fill="B2B2B2"/>
        <w:spacing w:after="3" w:line="264" w:lineRule="auto"/>
        <w:ind w:right="241" w:hanging="129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Ταχυδρομική διεύθυνση / Πόλη / </w:t>
      </w:r>
      <w:proofErr w:type="spellStart"/>
      <w:r w:rsidRPr="003C04F9">
        <w:rPr>
          <w:rFonts w:ascii="Tahoma" w:eastAsia="Tahoma" w:hAnsi="Tahoma" w:cs="Tahoma"/>
          <w:color w:val="000000"/>
          <w:sz w:val="18"/>
          <w:lang w:eastAsia="el-GR"/>
        </w:rPr>
        <w:t>Ταχ</w:t>
      </w:r>
      <w:proofErr w:type="spellEnd"/>
      <w:r w:rsidRPr="003C04F9">
        <w:rPr>
          <w:rFonts w:ascii="Tahoma" w:eastAsia="Tahoma" w:hAnsi="Tahoma" w:cs="Tahoma"/>
          <w:color w:val="000000"/>
          <w:sz w:val="18"/>
          <w:lang w:eastAsia="el-GR"/>
        </w:rPr>
        <w:t>. Κωδικός: (</w:t>
      </w:r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για ΕΛΓΟ- ΔΗΜΗΤΡΑ</w:t>
      </w:r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) </w:t>
      </w:r>
      <w:proofErr w:type="spellStart"/>
      <w:r w:rsidRPr="003C04F9">
        <w:rPr>
          <w:rFonts w:ascii="Tahoma" w:eastAsia="Tahoma" w:hAnsi="Tahoma" w:cs="Tahoma"/>
          <w:color w:val="000000"/>
          <w:sz w:val="18"/>
          <w:lang w:eastAsia="el-GR"/>
        </w:rPr>
        <w:t>Κουρτίδου</w:t>
      </w:r>
      <w:proofErr w:type="spellEnd"/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 56-58 &amp; Νιρβάνα/   </w:t>
      </w:r>
    </w:p>
    <w:p w:rsidR="003C04F9" w:rsidRPr="003C04F9" w:rsidRDefault="003C04F9" w:rsidP="003C04F9">
      <w:pPr>
        <w:shd w:val="clear" w:color="auto" w:fill="B2B2B2"/>
        <w:spacing w:after="3" w:line="264" w:lineRule="auto"/>
        <w:ind w:left="608" w:hanging="10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11145 /Αθήνα   (</w:t>
      </w:r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για ΙΚΕ</w:t>
      </w:r>
      <w:r w:rsidRPr="003C04F9">
        <w:rPr>
          <w:rFonts w:ascii="Tahoma" w:eastAsia="Tahoma" w:hAnsi="Tahoma" w:cs="Tahoma"/>
          <w:color w:val="000000"/>
          <w:sz w:val="18"/>
          <w:lang w:eastAsia="el-GR"/>
        </w:rPr>
        <w:t>) ΚΤΗΜΑ ΘΕΡΜΗΣ / ΘΕΣΣΑΛΟΝΙΚΗ/ Τ.Κ. 57001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3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Αρμόδιος για πληροφορίες: Δρ </w:t>
      </w:r>
      <w:proofErr w:type="spellStart"/>
      <w:r w:rsidRPr="003C04F9">
        <w:rPr>
          <w:rFonts w:ascii="Tahoma" w:eastAsia="Tahoma" w:hAnsi="Tahoma" w:cs="Tahoma"/>
          <w:color w:val="000000"/>
          <w:sz w:val="18"/>
          <w:lang w:eastAsia="el-GR"/>
        </w:rPr>
        <w:t>Ευδόξιος</w:t>
      </w:r>
      <w:proofErr w:type="spellEnd"/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 Ψωμάς  και Γραμματεία 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3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Τηλέφωνο: 2310 365 370, 365372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3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proofErr w:type="spellStart"/>
      <w:r w:rsidRPr="003C04F9">
        <w:rPr>
          <w:rFonts w:ascii="Tahoma" w:eastAsia="Tahoma" w:hAnsi="Tahoma" w:cs="Tahoma"/>
          <w:color w:val="000000"/>
          <w:sz w:val="18"/>
          <w:lang w:eastAsia="el-GR"/>
        </w:rPr>
        <w:t>Ηλ</w:t>
      </w:r>
      <w:proofErr w:type="spellEnd"/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. ταχυδρομείο: </w:t>
      </w:r>
      <w:r w:rsidRPr="003C04F9">
        <w:rPr>
          <w:rFonts w:ascii="Tahoma" w:eastAsia="Tahoma" w:hAnsi="Tahoma" w:cs="Tahoma"/>
          <w:color w:val="0000FF"/>
          <w:sz w:val="18"/>
          <w:u w:val="single" w:color="0000FF"/>
          <w:lang w:eastAsia="el-GR"/>
        </w:rPr>
        <w:t>info@vri.gr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101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Διεύθυνση στο Διαδίκτυο (διεύθυνση δικτυακού τόπου) (</w:t>
      </w:r>
      <w:r w:rsidRPr="003C04F9">
        <w:rPr>
          <w:rFonts w:ascii="Tahoma" w:eastAsia="Tahoma" w:hAnsi="Tahoma" w:cs="Tahoma"/>
          <w:color w:val="000000"/>
          <w:sz w:val="19"/>
          <w:lang w:eastAsia="el-GR"/>
        </w:rPr>
        <w:t>εάν υπάρχει</w:t>
      </w:r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): </w:t>
      </w:r>
      <w:proofErr w:type="spellStart"/>
      <w:r w:rsidRPr="003C04F9">
        <w:rPr>
          <w:rFonts w:ascii="Tahoma" w:eastAsia="Tahoma" w:hAnsi="Tahoma" w:cs="Tahoma"/>
          <w:color w:val="0000FF"/>
          <w:sz w:val="18"/>
          <w:u w:val="single" w:color="0000FF"/>
          <w:lang w:eastAsia="el-GR"/>
        </w:rPr>
        <w:t>www.elgo.gr</w:t>
      </w:r>
      <w:proofErr w:type="spellEnd"/>
    </w:p>
    <w:p w:rsidR="003C04F9" w:rsidRPr="003C04F9" w:rsidRDefault="003C04F9" w:rsidP="003C04F9">
      <w:pPr>
        <w:shd w:val="clear" w:color="auto" w:fill="B2B2B2"/>
        <w:spacing w:after="1"/>
        <w:ind w:left="608" w:hanging="10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Β: Πληροφορίες σχετικά με τη διαδικασία σύναψης σύμβασης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3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Τίτλος ή σύντομη περιγραφή της δημόσιας σύμβασης (συμπεριλαμβανομένου του σχετικού CPV): </w:t>
      </w:r>
    </w:p>
    <w:p w:rsidR="003C04F9" w:rsidRPr="003C04F9" w:rsidRDefault="003C04F9" w:rsidP="003C04F9">
      <w:pPr>
        <w:shd w:val="clear" w:color="auto" w:fill="B2B2B2"/>
        <w:spacing w:after="64" w:line="256" w:lineRule="auto"/>
        <w:ind w:left="598" w:firstLine="9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[Προμήθεια  εξοπλισμού για τις ανάγκες του έργου  </w:t>
      </w:r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“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Valorisation</w:t>
      </w:r>
      <w:proofErr w:type="spellEnd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 xml:space="preserve"> 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of</w:t>
      </w:r>
      <w:proofErr w:type="spellEnd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 xml:space="preserve"> 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thistle</w:t>
      </w:r>
      <w:proofErr w:type="spellEnd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-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curdled</w:t>
      </w:r>
      <w:proofErr w:type="spellEnd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 xml:space="preserve"> CHEESES 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in</w:t>
      </w:r>
      <w:proofErr w:type="spellEnd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 xml:space="preserve"> 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MEDiterranean</w:t>
      </w:r>
      <w:proofErr w:type="spellEnd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 xml:space="preserve"> 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marginal</w:t>
      </w:r>
      <w:proofErr w:type="spellEnd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 xml:space="preserve"> </w:t>
      </w:r>
      <w:proofErr w:type="spellStart"/>
      <w:r w:rsidRPr="003C04F9">
        <w:rPr>
          <w:rFonts w:ascii="Tahoma" w:eastAsia="Tahoma" w:hAnsi="Tahoma" w:cs="Tahoma"/>
          <w:b/>
          <w:color w:val="000000"/>
          <w:sz w:val="19"/>
          <w:lang w:eastAsia="el-GR"/>
        </w:rPr>
        <w:t>areas</w:t>
      </w:r>
      <w:proofErr w:type="spellEnd"/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>”, με ακρωνύμιο VEGGIE-MED-CHEESES και κωδικό ΓΓΕΤ, PRIMA 2018-</w:t>
      </w:r>
    </w:p>
    <w:p w:rsidR="003C04F9" w:rsidRPr="003C04F9" w:rsidRDefault="003C04F9" w:rsidP="003C04F9">
      <w:pPr>
        <w:shd w:val="clear" w:color="auto" w:fill="B2B2B2"/>
        <w:spacing w:after="62" w:line="256" w:lineRule="auto"/>
        <w:ind w:left="598"/>
        <w:rPr>
          <w:rFonts w:ascii="Tahoma" w:eastAsia="Tahoma" w:hAnsi="Tahoma" w:cs="Tahoma"/>
          <w:sz w:val="18"/>
          <w:lang w:eastAsia="el-GR"/>
        </w:rPr>
      </w:pPr>
      <w:r w:rsidRPr="003C04F9">
        <w:rPr>
          <w:rFonts w:ascii="Tahoma" w:eastAsia="Tahoma" w:hAnsi="Tahoma" w:cs="Tahoma"/>
          <w:b/>
          <w:color w:val="000000"/>
          <w:sz w:val="18"/>
          <w:lang w:eastAsia="el-GR"/>
        </w:rPr>
        <w:t xml:space="preserve"> </w:t>
      </w:r>
      <w:r w:rsidRPr="003C04F9">
        <w:rPr>
          <w:rFonts w:ascii="Tahoma" w:eastAsia="Tahoma" w:hAnsi="Tahoma" w:cs="Tahoma"/>
          <w:sz w:val="18"/>
          <w:lang w:eastAsia="el-GR"/>
        </w:rPr>
        <w:t>(CPV: 38300000-8,38432200-4)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58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Κωδικός στο ΚΗΜΔΗΣ: [        ]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3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Η σύμβαση αναφέρεται σε έργα, προμήθειες, ή υπηρεσίες : [Προμήθειες]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3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Εφόσον υφίστανται, ένδειξη ύπαρξης σχετικών τμημάτων : [………………..]</w:t>
      </w:r>
    </w:p>
    <w:p w:rsidR="003C04F9" w:rsidRPr="003C04F9" w:rsidRDefault="003C04F9" w:rsidP="003C04F9">
      <w:pPr>
        <w:numPr>
          <w:ilvl w:val="0"/>
          <w:numId w:val="2"/>
        </w:numPr>
        <w:shd w:val="clear" w:color="auto" w:fill="B2B2B2"/>
        <w:spacing w:after="345" w:line="264" w:lineRule="auto"/>
        <w:ind w:right="241" w:hanging="19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Αριθμός αναφοράς που αποδίδεται στον φάκελο από την αναθέτουσα αρχή (</w:t>
      </w:r>
      <w:r w:rsidRPr="003C04F9">
        <w:rPr>
          <w:rFonts w:ascii="Tahoma" w:eastAsia="Tahoma" w:hAnsi="Tahoma" w:cs="Tahoma"/>
          <w:color w:val="000000"/>
          <w:sz w:val="19"/>
          <w:lang w:eastAsia="el-GR"/>
        </w:rPr>
        <w:t>εάν υπάρχει</w:t>
      </w:r>
      <w:r w:rsidRPr="003C04F9">
        <w:rPr>
          <w:rFonts w:ascii="Tahoma" w:eastAsia="Tahoma" w:hAnsi="Tahoma" w:cs="Tahoma"/>
          <w:color w:val="000000"/>
          <w:sz w:val="18"/>
          <w:lang w:eastAsia="el-GR"/>
        </w:rPr>
        <w:t>): […………..</w:t>
      </w:r>
    </w:p>
    <w:p w:rsidR="003C04F9" w:rsidRPr="003C04F9" w:rsidRDefault="003C04F9" w:rsidP="003C04F9">
      <w:pPr>
        <w:shd w:val="clear" w:color="auto" w:fill="B2B2B2"/>
        <w:spacing w:after="3" w:line="264" w:lineRule="auto"/>
        <w:ind w:left="490" w:hanging="10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 xml:space="preserve">ΟΛΕΣ ΟΙ ΥΠΟΛΟΙΠΕΣ ΠΛΗΡΟΦΟΡΙΕΣ ΣΕ ΚΑΘΕ ΕΝΟΤΗΤΑ ΤΟΥ ΤΕΥΔ ΘΑ ΠΡΕΠΕΙ ΝΑ ΣΥΜΠΛΗΡΩΘΟΥΝ ΑΠΟ </w:t>
      </w:r>
    </w:p>
    <w:p w:rsidR="003C04F9" w:rsidRPr="003C04F9" w:rsidRDefault="003C04F9" w:rsidP="003C04F9">
      <w:pPr>
        <w:shd w:val="clear" w:color="auto" w:fill="B2B2B2"/>
        <w:spacing w:after="3" w:line="264" w:lineRule="auto"/>
        <w:ind w:left="490" w:hanging="10"/>
        <w:rPr>
          <w:rFonts w:ascii="Tahoma" w:eastAsia="Tahoma" w:hAnsi="Tahoma" w:cs="Tahoma"/>
          <w:color w:val="000000"/>
          <w:sz w:val="18"/>
          <w:lang w:eastAsia="el-GR"/>
        </w:rPr>
      </w:pPr>
      <w:r w:rsidRPr="003C04F9">
        <w:rPr>
          <w:rFonts w:ascii="Tahoma" w:eastAsia="Tahoma" w:hAnsi="Tahoma" w:cs="Tahoma"/>
          <w:color w:val="000000"/>
          <w:sz w:val="18"/>
          <w:lang w:eastAsia="el-GR"/>
        </w:rPr>
        <w:t>ΤΟΝ ΟΙΚΟΝΟΜΙΚΟ ΦΟΡΕΑ</w:t>
      </w:r>
    </w:p>
    <w:p w:rsidR="003C04F9" w:rsidRPr="003C04F9" w:rsidRDefault="003C04F9" w:rsidP="003C04F9">
      <w:pPr>
        <w:spacing w:after="62" w:line="256" w:lineRule="auto"/>
        <w:ind w:left="2239" w:hanging="10"/>
        <w:rPr>
          <w:rFonts w:ascii="Tahoma" w:eastAsia="Tahoma" w:hAnsi="Tahoma" w:cs="Tahoma"/>
          <w:b/>
          <w:color w:val="000000"/>
          <w:sz w:val="18"/>
          <w:u w:val="single" w:color="000000"/>
          <w:lang w:eastAsia="el-GR"/>
        </w:rPr>
      </w:pPr>
    </w:p>
    <w:p w:rsidR="00AC1545" w:rsidRDefault="00AC1545"/>
    <w:sectPr w:rsidR="00AC154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21" w:rsidRDefault="00117621" w:rsidP="003C04F9">
      <w:pPr>
        <w:spacing w:after="0" w:line="240" w:lineRule="auto"/>
      </w:pPr>
      <w:r>
        <w:separator/>
      </w:r>
    </w:p>
  </w:endnote>
  <w:endnote w:type="continuationSeparator" w:id="0">
    <w:p w:rsidR="00117621" w:rsidRDefault="00117621" w:rsidP="003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21" w:rsidRDefault="00117621" w:rsidP="003C04F9">
      <w:pPr>
        <w:spacing w:after="0" w:line="240" w:lineRule="auto"/>
      </w:pPr>
      <w:r>
        <w:separator/>
      </w:r>
    </w:p>
  </w:footnote>
  <w:footnote w:type="continuationSeparator" w:id="0">
    <w:p w:rsidR="00117621" w:rsidRDefault="00117621" w:rsidP="003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F9" w:rsidRDefault="003C04F9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0" wp14:anchorId="798677FD" wp14:editId="36B61E4B">
          <wp:simplePos x="0" y="0"/>
          <wp:positionH relativeFrom="page">
            <wp:posOffset>647700</wp:posOffset>
          </wp:positionH>
          <wp:positionV relativeFrom="topMargin">
            <wp:posOffset>85725</wp:posOffset>
          </wp:positionV>
          <wp:extent cx="975242" cy="697967"/>
          <wp:effectExtent l="0" t="0" r="0" b="6985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242" cy="697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E64"/>
    <w:multiLevelType w:val="hybridMultilevel"/>
    <w:tmpl w:val="9D52DDAC"/>
    <w:lvl w:ilvl="0" w:tplc="A398B0BC">
      <w:start w:val="1"/>
      <w:numFmt w:val="bullet"/>
      <w:lvlText w:val="-"/>
      <w:lvlJc w:val="left"/>
      <w:pPr>
        <w:ind w:left="78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F2DB7A">
      <w:start w:val="1"/>
      <w:numFmt w:val="bullet"/>
      <w:lvlText w:val="o"/>
      <w:lvlJc w:val="left"/>
      <w:pPr>
        <w:ind w:left="121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EBA5948">
      <w:start w:val="1"/>
      <w:numFmt w:val="bullet"/>
      <w:lvlText w:val="▪"/>
      <w:lvlJc w:val="left"/>
      <w:pPr>
        <w:ind w:left="193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2EA3B68">
      <w:start w:val="1"/>
      <w:numFmt w:val="bullet"/>
      <w:lvlText w:val="•"/>
      <w:lvlJc w:val="left"/>
      <w:pPr>
        <w:ind w:left="265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AE8A8FC">
      <w:start w:val="1"/>
      <w:numFmt w:val="bullet"/>
      <w:lvlText w:val="o"/>
      <w:lvlJc w:val="left"/>
      <w:pPr>
        <w:ind w:left="337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4A02804">
      <w:start w:val="1"/>
      <w:numFmt w:val="bullet"/>
      <w:lvlText w:val="▪"/>
      <w:lvlJc w:val="left"/>
      <w:pPr>
        <w:ind w:left="409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17A5956">
      <w:start w:val="1"/>
      <w:numFmt w:val="bullet"/>
      <w:lvlText w:val="•"/>
      <w:lvlJc w:val="left"/>
      <w:pPr>
        <w:ind w:left="481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F005F16">
      <w:start w:val="1"/>
      <w:numFmt w:val="bullet"/>
      <w:lvlText w:val="o"/>
      <w:lvlJc w:val="left"/>
      <w:pPr>
        <w:ind w:left="553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74C9DEE">
      <w:start w:val="1"/>
      <w:numFmt w:val="bullet"/>
      <w:lvlText w:val="▪"/>
      <w:lvlJc w:val="left"/>
      <w:pPr>
        <w:ind w:left="625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3AF4EF4"/>
    <w:multiLevelType w:val="hybridMultilevel"/>
    <w:tmpl w:val="4EDCA778"/>
    <w:lvl w:ilvl="0" w:tplc="2778938C">
      <w:start w:val="1"/>
      <w:numFmt w:val="bullet"/>
      <w:lvlText w:val="-"/>
      <w:lvlJc w:val="left"/>
      <w:pPr>
        <w:ind w:left="7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81C920A">
      <w:start w:val="1"/>
      <w:numFmt w:val="bullet"/>
      <w:lvlText w:val="o"/>
      <w:lvlJc w:val="left"/>
      <w:pPr>
        <w:ind w:left="121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398353C">
      <w:start w:val="1"/>
      <w:numFmt w:val="bullet"/>
      <w:lvlText w:val="▪"/>
      <w:lvlJc w:val="left"/>
      <w:pPr>
        <w:ind w:left="193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B5C0574">
      <w:start w:val="1"/>
      <w:numFmt w:val="bullet"/>
      <w:lvlText w:val="•"/>
      <w:lvlJc w:val="left"/>
      <w:pPr>
        <w:ind w:left="265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0E6303C">
      <w:start w:val="1"/>
      <w:numFmt w:val="bullet"/>
      <w:lvlText w:val="o"/>
      <w:lvlJc w:val="left"/>
      <w:pPr>
        <w:ind w:left="337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31250E4">
      <w:start w:val="1"/>
      <w:numFmt w:val="bullet"/>
      <w:lvlText w:val="▪"/>
      <w:lvlJc w:val="left"/>
      <w:pPr>
        <w:ind w:left="409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DB44FEA">
      <w:start w:val="1"/>
      <w:numFmt w:val="bullet"/>
      <w:lvlText w:val="•"/>
      <w:lvlJc w:val="left"/>
      <w:pPr>
        <w:ind w:left="481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F985AD2">
      <w:start w:val="1"/>
      <w:numFmt w:val="bullet"/>
      <w:lvlText w:val="o"/>
      <w:lvlJc w:val="left"/>
      <w:pPr>
        <w:ind w:left="553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23C9FCA">
      <w:start w:val="1"/>
      <w:numFmt w:val="bullet"/>
      <w:lvlText w:val="▪"/>
      <w:lvlJc w:val="left"/>
      <w:pPr>
        <w:ind w:left="6253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9"/>
    <w:rsid w:val="00117621"/>
    <w:rsid w:val="003C04F9"/>
    <w:rsid w:val="005E6BC5"/>
    <w:rsid w:val="00862C80"/>
    <w:rsid w:val="00AC1545"/>
    <w:rsid w:val="00B452D8"/>
    <w:rsid w:val="00E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F9"/>
  </w:style>
  <w:style w:type="paragraph" w:styleId="Footer">
    <w:name w:val="footer"/>
    <w:basedOn w:val="Normal"/>
    <w:link w:val="FooterChar"/>
    <w:uiPriority w:val="99"/>
    <w:unhideWhenUsed/>
    <w:rsid w:val="003C0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F9"/>
  </w:style>
  <w:style w:type="paragraph" w:styleId="Footer">
    <w:name w:val="footer"/>
    <w:basedOn w:val="Normal"/>
    <w:link w:val="FooterChar"/>
    <w:uiPriority w:val="99"/>
    <w:unhideWhenUsed/>
    <w:rsid w:val="003C04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Guest</cp:lastModifiedBy>
  <cp:revision>2</cp:revision>
  <dcterms:created xsi:type="dcterms:W3CDTF">2020-12-10T22:54:00Z</dcterms:created>
  <dcterms:modified xsi:type="dcterms:W3CDTF">2020-12-10T22:54:00Z</dcterms:modified>
</cp:coreProperties>
</file>